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E4A7B" w14:textId="21B9EB4A" w:rsidR="00436CAC" w:rsidRDefault="00436CAC" w:rsidP="00436CAC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76</w:t>
      </w:r>
    </w:p>
    <w:p w14:paraId="6D6CB63D" w14:textId="77777777" w:rsidR="00BA48E3" w:rsidRDefault="00436CAC" w:rsidP="00436CAC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2FEC3816" w14:textId="4D91CCDA" w:rsidR="00436CAC" w:rsidRDefault="00436CAC" w:rsidP="00436CAC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143070F2" w14:textId="77777777" w:rsidR="00436CAC" w:rsidRDefault="00436CAC" w:rsidP="00436CAC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2169BC4C" w14:textId="77777777" w:rsidR="00436CAC" w:rsidRDefault="00436CAC" w:rsidP="00436CAC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670A2CFF" w14:textId="25E54FAC" w:rsidR="00362941" w:rsidRPr="001346AF" w:rsidRDefault="00362941" w:rsidP="00B633B3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0C6D2FC5" w14:textId="77777777" w:rsidR="00362941" w:rsidRPr="001346AF" w:rsidRDefault="00362941" w:rsidP="00B633B3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53CE5914" w14:textId="77777777" w:rsidR="00362941" w:rsidRPr="001346AF" w:rsidRDefault="00362941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lang w:val="hy-AM"/>
        </w:rPr>
        <w:t>ՔԱՂԱՔԱՑԻԱԿԱՆ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ԾԱՌԱՅՈՒԹՅԱՆ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ՊԱՇՏՈՆԻ</w:t>
      </w:r>
      <w:r w:rsidRPr="001346AF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1346AF">
        <w:rPr>
          <w:rFonts w:ascii="GHEA Grapalat" w:eastAsia="Sylfaen" w:hAnsi="GHEA Grapalat" w:cs="Sylfaen"/>
          <w:b/>
          <w:lang w:val="hy-AM"/>
        </w:rPr>
        <w:t>ԱՆՁՆԱԳԻՐ</w:t>
      </w:r>
    </w:p>
    <w:p w14:paraId="2E3C3D2B" w14:textId="77777777" w:rsidR="00362941" w:rsidRPr="001346AF" w:rsidRDefault="00362941" w:rsidP="00B633B3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5803597C" w14:textId="77777777" w:rsidR="00C15FD9" w:rsidRPr="001346AF" w:rsidRDefault="00B633B3" w:rsidP="005844C6">
      <w:pPr>
        <w:spacing w:after="0"/>
        <w:jc w:val="center"/>
        <w:rPr>
          <w:rFonts w:ascii="GHEA Grapalat" w:eastAsia="Sylfaen" w:hAnsi="GHEA Grapalat" w:cs="Sylfaen"/>
          <w:b/>
          <w:color w:val="000000" w:themeColor="text1"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ՔԱՂԱՔԱՇԻՆՈՒԹՅԱՆ, ՏԵԽՆԻԿԱԿԱՆ ԵՎ ՀՐԴԵՀԱՅԻՆ ԱՆՎՏԱՆԳՈՒԹՅԱՆ ՏԵՍՉԱԿԱՆ ՄԱՐՄՆԻ </w:t>
      </w:r>
      <w:r w:rsidR="0067127D">
        <w:rPr>
          <w:rFonts w:ascii="GHEA Grapalat" w:eastAsia="Sylfaen" w:hAnsi="GHEA Grapalat" w:cs="Sylfaen"/>
          <w:b/>
          <w:color w:val="000000" w:themeColor="text1"/>
          <w:lang w:val="hy-AM"/>
        </w:rPr>
        <w:t>ԿՈՏԱՅՔԻ</w:t>
      </w: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ՏԱՐԱԾՔԱՅԻՆ ԲԱԺՆԻ</w:t>
      </w:r>
    </w:p>
    <w:p w14:paraId="138CD319" w14:textId="77777777" w:rsidR="00362941" w:rsidRPr="001346AF" w:rsidRDefault="00B633B3" w:rsidP="00B633B3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1346AF">
        <w:rPr>
          <w:rFonts w:ascii="GHEA Grapalat" w:eastAsia="Sylfaen" w:hAnsi="GHEA Grapalat" w:cs="Sylfaen"/>
          <w:b/>
          <w:color w:val="000000" w:themeColor="text1"/>
          <w:lang w:val="hy-AM"/>
        </w:rPr>
        <w:t>ՄԱՍՆԱԳԵՏ</w:t>
      </w:r>
    </w:p>
    <w:p w14:paraId="1C8B32E3" w14:textId="77777777" w:rsidR="00362941" w:rsidRPr="001346AF" w:rsidRDefault="00362941" w:rsidP="00B633B3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76"/>
      </w:tblGrid>
      <w:tr w:rsidR="00362941" w:rsidRPr="001346AF" w14:paraId="66930031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BE8E9" w14:textId="77777777" w:rsidR="00362941" w:rsidRPr="001346AF" w:rsidRDefault="00362941" w:rsidP="00B633B3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1</w:t>
            </w:r>
            <w:r w:rsidRPr="001346AF">
              <w:rPr>
                <w:rFonts w:ascii="Cambria Math" w:eastAsia="MS Gothic" w:hAnsi="Cambria Math" w:cs="Cambria Math"/>
                <w:b/>
              </w:rPr>
              <w:t>․</w:t>
            </w:r>
            <w:r w:rsidR="00B633B3" w:rsidRPr="001346AF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Ընդհանուր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դրույթներ</w:t>
            </w:r>
          </w:p>
        </w:tc>
      </w:tr>
      <w:tr w:rsidR="00362941" w:rsidRPr="00436CAC" w14:paraId="1CDA0F42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7B57EE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անվանումը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ծածկագիրը</w:t>
            </w:r>
          </w:p>
          <w:p w14:paraId="06E9102B" w14:textId="77777777" w:rsidR="00362941" w:rsidRPr="0067127D" w:rsidRDefault="00B633B3" w:rsidP="00B633B3">
            <w:pPr>
              <w:spacing w:after="0"/>
              <w:jc w:val="both"/>
              <w:rPr>
                <w:rFonts w:ascii="GHEA Grapalat" w:eastAsia="Sylfaen" w:hAnsi="GHEA Grapalat" w:cs="Sylfaen"/>
                <w:lang w:val="hy-AM"/>
              </w:rPr>
            </w:pPr>
            <w:r w:rsidRPr="001346AF">
              <w:rPr>
                <w:rFonts w:ascii="GHEA Grapalat" w:eastAsia="Times New Roman" w:hAnsi="GHEA Grapalat" w:cs="Arial Armenian"/>
                <w:lang w:val="hy-AM"/>
              </w:rPr>
              <w:t>Ք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աղաքաշինության, տեխնիկական և հրդեհային անվտանգության տեսչական մարմնի </w:t>
            </w:r>
            <w:r w:rsidR="003F0553">
              <w:rPr>
                <w:rFonts w:ascii="GHEA Grapalat" w:eastAsia="Times New Roman" w:hAnsi="GHEA Grapalat" w:cs="Arial"/>
              </w:rPr>
              <w:t>(</w:t>
            </w:r>
            <w:r w:rsidR="003F0553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3F0553">
              <w:rPr>
                <w:rFonts w:ascii="GHEA Grapalat" w:eastAsia="Times New Roman" w:hAnsi="GHEA Grapalat" w:cs="Arial"/>
              </w:rPr>
              <w:t>)</w:t>
            </w:r>
            <w:r w:rsidR="003F0553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67127D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Կոտայքի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տարածքային բաժնի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(</w:t>
            </w: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այսուհետ՝ Բաժին</w:t>
            </w:r>
            <w:r w:rsidRPr="001346AF">
              <w:rPr>
                <w:rFonts w:ascii="GHEA Grapalat" w:eastAsia="Sylfaen" w:hAnsi="GHEA Grapalat" w:cs="Sylfaen"/>
                <w:color w:val="000000" w:themeColor="text1"/>
              </w:rPr>
              <w:t>)</w:t>
            </w:r>
            <w:r w:rsidR="00C15FD9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D5567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r w:rsidR="00362941" w:rsidRPr="001346AF">
              <w:rPr>
                <w:rFonts w:ascii="GHEA Grapalat" w:eastAsia="Sylfaen" w:hAnsi="GHEA Grapalat" w:cs="Sylfaen"/>
              </w:rPr>
              <w:t>ծածկագիրը</w:t>
            </w:r>
            <w:r w:rsidR="00362941" w:rsidRPr="001346AF">
              <w:rPr>
                <w:rFonts w:ascii="GHEA Grapalat" w:eastAsia="Sylfaen" w:hAnsi="GHEA Grapalat" w:cs="Sylfaen"/>
                <w:lang w:val="hy-AM"/>
              </w:rPr>
              <w:t xml:space="preserve">՝ 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67127D">
              <w:rPr>
                <w:rFonts w:ascii="GHEA Grapalat" w:eastAsia="Sylfaen" w:hAnsi="GHEA Grapalat" w:cs="Sylfaen"/>
                <w:lang w:val="hy-AM"/>
              </w:rPr>
              <w:t>է</w:t>
            </w:r>
            <w:r w:rsidR="00C34803" w:rsidRPr="001346AF">
              <w:rPr>
                <w:rFonts w:ascii="GHEA Grapalat" w:eastAsia="Sylfaen" w:hAnsi="GHEA Grapalat" w:cs="Sylfaen"/>
                <w:lang w:val="hy-AM"/>
              </w:rPr>
              <w:t>-Մ</w:t>
            </w:r>
            <w:r w:rsidR="00C36F76">
              <w:rPr>
                <w:rFonts w:ascii="GHEA Grapalat" w:eastAsia="Sylfaen" w:hAnsi="GHEA Grapalat" w:cs="Sylfaen"/>
                <w:lang w:val="hy-AM"/>
              </w:rPr>
              <w:t>7-2</w:t>
            </w:r>
            <w:r w:rsidR="00362941" w:rsidRPr="001346AF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131A40" w:rsidRPr="001346AF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361DF8C5" w14:textId="77777777" w:rsidR="00D55673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Ենթակա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հաշվետու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է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6DD6B6B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Բաժնի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ասնագետն</w:t>
            </w:r>
            <w:r w:rsidR="00B633B3" w:rsidRPr="001346AF">
              <w:rPr>
                <w:rFonts w:ascii="GHEA Grapalat" w:eastAsia="Times New Roman" w:hAnsi="GHEA Grapalat" w:cs="Arial Armenian"/>
                <w:lang w:val="af-ZA"/>
              </w:rPr>
              <w:t xml:space="preserve"> անմիջական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 ենթակա և հաշվետու է </w:t>
            </w:r>
            <w:r w:rsidR="00B35C35" w:rsidRPr="001346AF">
              <w:rPr>
                <w:rFonts w:ascii="GHEA Grapalat" w:eastAsia="Times New Roman" w:hAnsi="GHEA Grapalat" w:cs="Arial Armenian"/>
                <w:lang w:val="hy-AM"/>
              </w:rPr>
              <w:t>Բաժնի պետին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76EB725" w14:textId="77777777" w:rsidR="00362941" w:rsidRPr="001346AF" w:rsidRDefault="00362941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>3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Փոխարինող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կամ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պաշտոնների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անվանումները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D74E707" w14:textId="77777777" w:rsidR="00362941" w:rsidRPr="001346AF" w:rsidRDefault="005844C6" w:rsidP="00B633B3">
            <w:pPr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>Բաժնի</w:t>
            </w:r>
            <w:r w:rsidR="00B633B3" w:rsidRPr="001346AF">
              <w:rPr>
                <w:rFonts w:ascii="GHEA Grapalat" w:eastAsia="Sylfaen" w:hAnsi="GHEA Grapalat" w:cs="Sylfaen"/>
                <w:color w:val="000000" w:themeColor="text1"/>
                <w:lang w:val="hy-AM"/>
              </w:rPr>
              <w:t xml:space="preserve"> </w:t>
            </w:r>
            <w:r w:rsidR="00B633B3" w:rsidRPr="001346AF">
              <w:rPr>
                <w:rFonts w:ascii="GHEA Grapalat" w:eastAsia="Times New Roman" w:hAnsi="GHEA Grapalat" w:cs="Arial Armenian"/>
                <w:lang w:val="hy-AM"/>
              </w:rPr>
              <w:t>մ</w:t>
            </w:r>
            <w:r w:rsidR="00362941" w:rsidRPr="001346AF">
              <w:rPr>
                <w:rFonts w:ascii="GHEA Grapalat" w:eastAsia="Times New Roman" w:hAnsi="GHEA Grapalat" w:cs="Arial Armenian"/>
                <w:lang w:val="hy-AM"/>
              </w:rPr>
              <w:t>ասնագետ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ի բացակայության դեպքում նրան փոխարինում է Բաժնի </w:t>
            </w:r>
            <w:r w:rsidRPr="001346AF">
              <w:rPr>
                <w:rFonts w:ascii="GHEA Grapalat" w:eastAsia="Times New Roman" w:hAnsi="GHEA Grapalat" w:cs="Arial Armenian"/>
                <w:lang w:val="hy-AM"/>
              </w:rPr>
              <w:t xml:space="preserve">ավագ </w:t>
            </w:r>
            <w:r w:rsidR="00362941" w:rsidRPr="001346AF">
              <w:rPr>
                <w:rFonts w:ascii="GHEA Grapalat" w:eastAsia="Times New Roman" w:hAnsi="GHEA Grapalat" w:cs="Arial Armenian"/>
                <w:lang w:val="af-ZA"/>
              </w:rPr>
              <w:t xml:space="preserve">մասնագետներից մեկը: </w:t>
            </w:r>
          </w:p>
          <w:p w14:paraId="28CFB031" w14:textId="77777777" w:rsidR="00362941" w:rsidRPr="001346AF" w:rsidRDefault="00D6027A" w:rsidP="00B633B3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>
              <w:rPr>
                <w:rFonts w:ascii="GHEA Grapalat" w:eastAsia="GHEA Grapalat" w:hAnsi="GHEA Grapalat" w:cs="GHEA Grapalat"/>
                <w:b/>
                <w:lang w:val="af-ZA"/>
              </w:rPr>
              <w:t>1.</w:t>
            </w:r>
            <w:r>
              <w:rPr>
                <w:rFonts w:ascii="GHEA Grapalat" w:eastAsia="GHEA Grapalat" w:hAnsi="GHEA Grapalat" w:cs="GHEA Grapalat"/>
                <w:b/>
                <w:lang w:val="hy-AM"/>
              </w:rPr>
              <w:t>4</w:t>
            </w:r>
            <w:r w:rsidR="00362941"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. </w:t>
            </w:r>
            <w:r w:rsidR="00362941" w:rsidRPr="001346AF">
              <w:rPr>
                <w:rFonts w:ascii="GHEA Grapalat" w:eastAsia="Sylfaen" w:hAnsi="GHEA Grapalat" w:cs="Sylfaen"/>
                <w:b/>
              </w:rPr>
              <w:t>Աշխատավայրը</w:t>
            </w:r>
          </w:p>
          <w:p w14:paraId="42A70791" w14:textId="77777777" w:rsidR="00362941" w:rsidRPr="001346AF" w:rsidRDefault="00B210BD" w:rsidP="00B633B3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>
              <w:rPr>
                <w:rFonts w:ascii="GHEA Grapalat" w:eastAsia="Sylfaen" w:hAnsi="GHEA Grapalat" w:cs="Arial"/>
              </w:rPr>
              <w:t>Հայաստան</w:t>
            </w:r>
            <w:r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>
              <w:rPr>
                <w:rFonts w:ascii="GHEA Grapalat" w:hAnsi="GHEA Grapalat"/>
                <w:lang w:val="hy-AM"/>
              </w:rPr>
              <w:t>Կոտայքի մարզ, ք</w:t>
            </w:r>
            <w:r>
              <w:rPr>
                <w:rFonts w:ascii="Cambria Math" w:hAnsi="Cambria Math" w:cs="Cambria Math"/>
                <w:lang w:val="hy-AM"/>
              </w:rPr>
              <w:t>․</w:t>
            </w:r>
            <w:r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362941" w:rsidRPr="00436CAC" w14:paraId="49150575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8818B0" w14:textId="77777777" w:rsidR="00362941" w:rsidRPr="001346AF" w:rsidRDefault="00362941" w:rsidP="00B633B3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1346AF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Պաշտոնի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բնութագիր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2427FD3E" w14:textId="77777777" w:rsidR="00362941" w:rsidRPr="001346AF" w:rsidRDefault="00362941" w:rsidP="00B633B3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բնույթը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իրավունքները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</w:rPr>
              <w:t>պարտականությունները</w:t>
            </w:r>
            <w:r w:rsidRPr="001346AF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2D2AFD2E" w14:textId="77777777" w:rsidR="00B633B3" w:rsidRPr="001346AF" w:rsidRDefault="00B633B3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1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Հայաստանի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օրենսդրությանը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հետազոտությունների իրականացմանը կազմակերպություններում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հիմնարկներում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բնակելի</w:t>
            </w:r>
            <w:r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շենքերում</w:t>
            </w:r>
            <w:r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53F9664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sz w:val="22"/>
                <w:szCs w:val="22"/>
                <w:lang w:val="hy-AM"/>
              </w:rPr>
              <w:t>2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օժանդակում է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r w:rsidR="00B633B3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</w:rPr>
              <w:t>մշակ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ման աշխատանքներին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3795B82" w14:textId="77777777" w:rsidR="00B633B3" w:rsidRPr="001346AF" w:rsidRDefault="00164AAE" w:rsidP="00B633B3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="00B633B3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B633B3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օժանդակում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Բաժնի պետին համապատասխան</w:t>
            </w:r>
            <w:r w:rsidR="001346AF" w:rsidRPr="001346AF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1346AF" w:rsidRPr="001346AF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 ներկայացման աշխատանքներին</w:t>
            </w:r>
            <w:r w:rsidR="001346AF" w:rsidRPr="001346AF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1B87A9E" w14:textId="77777777" w:rsidR="00B633B3" w:rsidRPr="001346AF" w:rsidRDefault="00B633B3" w:rsidP="00B633B3">
            <w:pPr>
              <w:pStyle w:val="BodyText"/>
              <w:tabs>
                <w:tab w:val="left" w:pos="1260"/>
              </w:tabs>
              <w:spacing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</w:p>
          <w:p w14:paraId="4D44EAEC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Իրավունքները՝</w:t>
            </w:r>
          </w:p>
          <w:p w14:paraId="67F52C62" w14:textId="77777777" w:rsidR="00860A31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  <w:lang w:val="hy-AM"/>
              </w:rPr>
              <w:t>հ</w:t>
            </w:r>
            <w:r w:rsidRPr="001346AF">
              <w:rPr>
                <w:rFonts w:ascii="GHEA Grapalat" w:hAnsi="GHEA Grapalat"/>
              </w:rPr>
              <w:t>ամապատասխան</w:t>
            </w:r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r w:rsidRPr="001346AF">
              <w:rPr>
                <w:rFonts w:ascii="GHEA Grapalat" w:hAnsi="GHEA Grapalat"/>
              </w:rPr>
              <w:t>մարմիններից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ստանալ</w:t>
            </w:r>
            <w:r w:rsidRPr="001346AF">
              <w:rPr>
                <w:rFonts w:ascii="GHEA Grapalat" w:hAnsi="GHEA Grapalat" w:cs="Sylfaen"/>
                <w:lang w:val="af-ZA"/>
              </w:rPr>
              <w:t xml:space="preserve"> </w:t>
            </w:r>
            <w:r w:rsidRPr="001346AF">
              <w:rPr>
                <w:rFonts w:ascii="GHEA Grapalat" w:hAnsi="GHEA Grapalat"/>
                <w:lang w:val="hy-AM"/>
              </w:rPr>
              <w:t xml:space="preserve">վերահսկողական գործառույթներին օժանդակելու համար անհրաժեշտ </w:t>
            </w:r>
            <w:r w:rsidRPr="001346AF">
              <w:rPr>
                <w:rFonts w:ascii="GHEA Grapalat" w:hAnsi="GHEA Grapalat" w:cs="Sylfaen"/>
                <w:lang w:val="af-ZA"/>
              </w:rPr>
              <w:t>փաստաթղթեր</w:t>
            </w:r>
            <w:r w:rsidRPr="001346AF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r w:rsidRPr="001346AF">
              <w:rPr>
                <w:rFonts w:ascii="GHEA Grapalat" w:hAnsi="GHEA Grapalat"/>
              </w:rPr>
              <w:t>մասնագիտական</w:t>
            </w:r>
            <w:r w:rsidRPr="001346AF">
              <w:rPr>
                <w:rFonts w:ascii="GHEA Grapalat" w:hAnsi="GHEA Grapalat"/>
                <w:lang w:val="hy-AM"/>
              </w:rPr>
              <w:t xml:space="preserve"> </w:t>
            </w:r>
            <w:r w:rsidRPr="001346AF">
              <w:rPr>
                <w:rFonts w:ascii="GHEA Grapalat" w:hAnsi="GHEA Grapalat"/>
              </w:rPr>
              <w:t>կարծիքներ</w:t>
            </w:r>
            <w:r w:rsidRPr="001346AF">
              <w:rPr>
                <w:rFonts w:ascii="GHEA Grapalat" w:hAnsi="GHEA Grapalat"/>
                <w:lang w:val="af-ZA"/>
              </w:rPr>
              <w:t>.</w:t>
            </w:r>
          </w:p>
          <w:p w14:paraId="43B4A4D6" w14:textId="77777777" w:rsidR="00C15FD9" w:rsidRPr="001346AF" w:rsidRDefault="00860A31" w:rsidP="00860A31">
            <w:pPr>
              <w:pStyle w:val="ListParagraph"/>
              <w:numPr>
                <w:ilvl w:val="0"/>
                <w:numId w:val="3"/>
              </w:numPr>
              <w:tabs>
                <w:tab w:val="left" w:pos="300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1346AF">
              <w:rPr>
                <w:rFonts w:ascii="GHEA Grapalat" w:hAnsi="GHEA Grapalat"/>
              </w:rPr>
              <w:t>ստանալ</w:t>
            </w:r>
            <w:r w:rsidRPr="001346AF">
              <w:rPr>
                <w:rFonts w:ascii="GHEA Grapalat" w:hAnsi="GHEA Grapalat"/>
                <w:lang w:val="hy-AM"/>
              </w:rPr>
              <w:t xml:space="preserve"> դիմումների, բողոքների, առաջարկությունների մասին տեղեկատվություն՝ պատասխան գրությունների պատրաստմանն օժանդակելու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04247B8A" w14:textId="77777777" w:rsidR="002B3640" w:rsidRPr="001346AF" w:rsidRDefault="002B3640" w:rsidP="002B3640">
            <w:pPr>
              <w:pStyle w:val="ListParagraph"/>
              <w:tabs>
                <w:tab w:val="left" w:pos="300"/>
              </w:tabs>
              <w:spacing w:after="0"/>
              <w:ind w:left="0"/>
              <w:jc w:val="both"/>
              <w:rPr>
                <w:rFonts w:ascii="GHEA Grapalat" w:hAnsi="GHEA Grapalat"/>
                <w:lang w:val="af-ZA"/>
              </w:rPr>
            </w:pPr>
          </w:p>
          <w:p w14:paraId="06A40FCA" w14:textId="77777777" w:rsidR="00362941" w:rsidRPr="001346AF" w:rsidRDefault="00362941" w:rsidP="00B633B3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Պարտականությունները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՝</w:t>
            </w:r>
          </w:p>
          <w:p w14:paraId="5EFE63C4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lastRenderedPageBreak/>
              <w:t>ուսումնասիրել ոլորտները կարգավորող իրավական ակտերը.</w:t>
            </w:r>
            <w:r w:rsidRPr="001346AF">
              <w:rPr>
                <w:rFonts w:ascii="GHEA Grapalat" w:eastAsia="Times New Roman" w:hAnsi="GHEA Grapalat" w:cs="Sylfaen"/>
                <w:bCs/>
                <w:color w:val="000000"/>
                <w:lang w:val="hy-AM"/>
              </w:rPr>
              <w:t xml:space="preserve">  </w:t>
            </w:r>
          </w:p>
          <w:p w14:paraId="6046368F" w14:textId="77777777" w:rsidR="00362941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 w:cs="GHEA Grapalat"/>
                <w:lang w:val="hy-AM"/>
              </w:rPr>
              <w:t xml:space="preserve">հավաքագրել համապատասխան նյութեր՝ </w:t>
            </w:r>
            <w:r w:rsidRPr="001346AF">
              <w:rPr>
                <w:rFonts w:ascii="GHEA Grapalat" w:hAnsi="GHEA Grapalat" w:cs="Sylfaen"/>
                <w:lang w:val="hy-AM"/>
              </w:rPr>
              <w:t>հրդեհային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ապահովման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1346AF">
              <w:rPr>
                <w:rFonts w:ascii="GHEA Grapalat" w:hAnsi="GHEA Grapalat"/>
                <w:lang w:val="af-ZA"/>
              </w:rPr>
              <w:t xml:space="preserve"> </w:t>
            </w:r>
            <w:r w:rsidRPr="001346AF">
              <w:rPr>
                <w:rFonts w:ascii="GHEA Grapalat" w:hAnsi="GHEA Grapalat" w:cs="Sylfaen"/>
                <w:lang w:val="hy-AM"/>
              </w:rPr>
              <w:t>մշակման համար</w:t>
            </w:r>
            <w:r w:rsidRPr="001346AF">
              <w:rPr>
                <w:rFonts w:ascii="Cambria Math" w:hAnsi="Cambria Math" w:cs="Cambria Math"/>
                <w:lang w:val="hy-AM"/>
              </w:rPr>
              <w:t>․</w:t>
            </w:r>
          </w:p>
          <w:p w14:paraId="00A7FC6C" w14:textId="77777777" w:rsidR="002B3640" w:rsidRPr="001346AF" w:rsidRDefault="00CE2FDB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noProof/>
                <w:lang w:val="hy-AM"/>
              </w:rPr>
              <w:t>ուսումնասիրել Բաժին մուտքագրված դիմումները և հավաքագրել անհրաժեշտ նյութեր և տեղեկատվություն դրանց վերաբերյալ պատասխան գրություններ ներկայացնելու համար</w:t>
            </w:r>
            <w:r w:rsidRPr="001346AF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78B6100" w14:textId="77777777" w:rsidR="00607766" w:rsidRPr="001346AF" w:rsidRDefault="00607766" w:rsidP="00607766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37" w:hanging="37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նախապատրաստել Բաժնի գործառույթներից բխող տեղեկանքներ, զեկուցագրեր, գրություններ։</w:t>
            </w:r>
          </w:p>
        </w:tc>
      </w:tr>
      <w:tr w:rsidR="00362941" w:rsidRPr="001346AF" w14:paraId="3AC430D9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67F313F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1346AF">
              <w:rPr>
                <w:rFonts w:ascii="Cambria Math" w:eastAsia="MS Mincho" w:hAnsi="Cambria Math" w:cs="Cambria Math"/>
                <w:b/>
                <w:lang w:val="hy-AM"/>
              </w:rPr>
              <w:t>․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18910C44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0F904008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Առնվազն միջնակարգ կրթություն։ </w:t>
            </w:r>
          </w:p>
          <w:p w14:paraId="2BF536A5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Մասնագիտական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գիտելիքները</w:t>
            </w:r>
          </w:p>
          <w:p w14:paraId="793E1335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lang w:val="hy-AM"/>
              </w:rPr>
              <w:t>Ունի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գործառույթների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իրականացման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համար</w:t>
            </w:r>
            <w:r w:rsidRPr="001346AF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5D73CC17" w14:textId="77777777" w:rsidR="00607766" w:rsidRPr="001346AF" w:rsidRDefault="00607766" w:rsidP="00607766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ստաժը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բնագավառում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փորձը</w:t>
            </w:r>
          </w:p>
          <w:p w14:paraId="3E6987AA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>Աշխատանքային ստաժ չի պահանջվում։</w:t>
            </w:r>
          </w:p>
          <w:p w14:paraId="71866184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Անհրաժեշտ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</w:t>
            </w:r>
          </w:p>
          <w:p w14:paraId="4B580036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Ընդհանրական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կոմպետենցիաներ՝</w:t>
            </w:r>
          </w:p>
          <w:p w14:paraId="0A0CE9D1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Հաշվետվությունների մշակում</w:t>
            </w:r>
          </w:p>
          <w:p w14:paraId="2C72B45E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Տեղեկատվության հավաքագրում, վերլուծություն</w:t>
            </w:r>
          </w:p>
          <w:p w14:paraId="477E51E4" w14:textId="77777777" w:rsidR="00607766" w:rsidRPr="001346AF" w:rsidRDefault="00607766" w:rsidP="006077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1346AF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Բարեվարքություն</w:t>
            </w:r>
          </w:p>
          <w:p w14:paraId="54186634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</w:p>
          <w:p w14:paraId="4715B294" w14:textId="77777777" w:rsidR="00607766" w:rsidRPr="001346AF" w:rsidRDefault="00607766" w:rsidP="00607766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Ընտրանքային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կոմպետենցիներ՝</w:t>
            </w:r>
          </w:p>
          <w:p w14:paraId="2670C1DE" w14:textId="77777777" w:rsidR="00607766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Ժամանակի կառավարում</w:t>
            </w:r>
          </w:p>
          <w:p w14:paraId="4ECA1CEB" w14:textId="77777777" w:rsidR="00362941" w:rsidRPr="001346AF" w:rsidRDefault="00607766" w:rsidP="00607766">
            <w:pPr>
              <w:pStyle w:val="ListParagraph"/>
              <w:numPr>
                <w:ilvl w:val="0"/>
                <w:numId w:val="17"/>
              </w:numPr>
              <w:tabs>
                <w:tab w:val="left" w:pos="-57"/>
                <w:tab w:val="left" w:pos="255"/>
                <w:tab w:val="left" w:pos="456"/>
              </w:tabs>
              <w:spacing w:after="0"/>
              <w:ind w:left="422" w:hanging="422"/>
              <w:jc w:val="both"/>
              <w:rPr>
                <w:rFonts w:ascii="GHEA Grapalat" w:hAnsi="GHEA Grapalat" w:cs="Times Armenian"/>
                <w:bCs/>
                <w:lang w:val="hy-AM"/>
              </w:rPr>
            </w:pPr>
            <w:r w:rsidRPr="001346AF">
              <w:rPr>
                <w:rFonts w:ascii="GHEA Grapalat" w:hAnsi="GHEA Grapalat" w:cs="Times Armenian"/>
                <w:bCs/>
                <w:lang w:val="hy-AM"/>
              </w:rPr>
              <w:t>Փաստաթղթերի նախապատրաստում</w:t>
            </w:r>
          </w:p>
        </w:tc>
      </w:tr>
      <w:tr w:rsidR="00362941" w:rsidRPr="00436CAC" w14:paraId="7391F5C4" w14:textId="77777777" w:rsidTr="00960F4B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2C7A1" w14:textId="77777777" w:rsidR="00607766" w:rsidRPr="001346AF" w:rsidRDefault="00607766" w:rsidP="00607766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>4</w:t>
            </w:r>
            <w:r w:rsidRPr="001346AF">
              <w:rPr>
                <w:rFonts w:ascii="Cambria Math" w:eastAsia="MS Mincho" w:hAnsi="Cambria Math" w:cs="Cambria Math"/>
                <w:b/>
              </w:rPr>
              <w:t>․</w:t>
            </w:r>
            <w:r w:rsidRPr="001346AF">
              <w:rPr>
                <w:rFonts w:ascii="GHEA Grapalat" w:eastAsia="MS Mincho" w:hAnsi="GHEA Grapalat" w:cs="Cambria Math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Կազմակերպական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շրջանակ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ը</w:t>
            </w:r>
          </w:p>
          <w:p w14:paraId="01013A51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</w:rPr>
            </w:pPr>
            <w:r w:rsidRPr="001346AF">
              <w:rPr>
                <w:rFonts w:ascii="GHEA Grapalat" w:eastAsia="GHEA Grapalat" w:hAnsi="GHEA Grapalat" w:cs="GHEA Grapalat"/>
                <w:b/>
              </w:rPr>
              <w:t xml:space="preserve">4.1. </w:t>
            </w:r>
            <w:r w:rsidRPr="001346AF">
              <w:rPr>
                <w:rFonts w:ascii="GHEA Grapalat" w:eastAsia="Sylfaen" w:hAnsi="GHEA Grapalat" w:cs="Sylfaen"/>
                <w:b/>
              </w:rPr>
              <w:t>Աշխատանքի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կազմակերպման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ղեկավարման</w:t>
            </w:r>
            <w:r w:rsidRPr="001346AF">
              <w:rPr>
                <w:rFonts w:ascii="GHEA Grapalat" w:eastAsia="GHEA Grapalat" w:hAnsi="GHEA Grapalat" w:cs="GHEA Grapalat"/>
                <w:b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</w:rPr>
              <w:t>պատասխանատվությունը</w:t>
            </w:r>
          </w:p>
          <w:p w14:paraId="2726EC33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Պատասխանատու է կառուցվածքային ստորաբաժանման աշխատանքներին մասնակցության և որոշակի կազմակերպական գործառույթների իրականացման համար: </w:t>
            </w:r>
          </w:p>
          <w:p w14:paraId="1B4031E7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Որոշումներ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կայացնելու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լիազորությունները</w:t>
            </w:r>
          </w:p>
          <w:p w14:paraId="08C733F0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 xml:space="preserve">Կայացնում է որոշումներ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5D20452E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4.3.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Գործունեության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ազդեցությունը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3A0AE6BE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1346AF">
              <w:rPr>
                <w:rFonts w:ascii="GHEA Grapalat" w:hAnsi="GHEA Grapalat" w:cs="Sylfaen"/>
                <w:lang w:val="hy-AM"/>
              </w:rPr>
              <w:t xml:space="preserve">Ունի ազդեցություն կառուցվածքային ստորաբաժանման աշխատանքներին մասնակցության և որոշակի կազմակերպական գործառույթների իրականացման շրջանակներում: </w:t>
            </w:r>
          </w:p>
          <w:p w14:paraId="4F42CDE8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Շփումները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ներկայացուցչությունը</w:t>
            </w:r>
          </w:p>
          <w:p w14:paraId="50E210AD" w14:textId="77777777" w:rsidR="00607766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իրավասության շրջանակներում շփվում է տվյալ մարմնի կառուցվածքային ստորաբաժանումների ներկայացուցիչների հետ, ինչպես նաև տվյալ մարմնից դուրս որպես ներկայացուցիչ շփվում է պատվիրակված լիազորությունների շրջանակներում:</w:t>
            </w:r>
          </w:p>
          <w:p w14:paraId="0BA69D0F" w14:textId="77777777" w:rsidR="00607766" w:rsidRPr="001346AF" w:rsidRDefault="00607766" w:rsidP="00607766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Խնդիրների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բարդությունը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և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դրանց</w:t>
            </w:r>
            <w:r w:rsidRPr="001346AF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1346AF">
              <w:rPr>
                <w:rFonts w:ascii="GHEA Grapalat" w:eastAsia="Sylfaen" w:hAnsi="GHEA Grapalat" w:cs="Sylfaen"/>
                <w:b/>
                <w:lang w:val="hy-AM"/>
              </w:rPr>
              <w:t>լուծումը</w:t>
            </w:r>
          </w:p>
          <w:p w14:paraId="11E4049F" w14:textId="77777777" w:rsidR="00362941" w:rsidRPr="001346AF" w:rsidRDefault="00607766" w:rsidP="00607766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1346AF">
              <w:rPr>
                <w:rFonts w:ascii="GHEA Grapalat" w:hAnsi="GHEA Grapalat"/>
                <w:lang w:val="hy-AM"/>
              </w:rPr>
              <w:t>Իր լիազորությունների շրջանակներում օժանդակում է կառուցվածքային ստորաբաժանման առջև դրված խնդիրների բացահայտմանը և մասնակցում է որոշակի կազմակերպական խնդիրների լուծմանը:</w:t>
            </w:r>
          </w:p>
        </w:tc>
      </w:tr>
    </w:tbl>
    <w:p w14:paraId="418E4E46" w14:textId="77777777" w:rsidR="00362941" w:rsidRPr="001346AF" w:rsidRDefault="00362941" w:rsidP="00B633B3">
      <w:pPr>
        <w:spacing w:after="0"/>
        <w:rPr>
          <w:rFonts w:ascii="GHEA Grapalat" w:hAnsi="GHEA Grapalat"/>
          <w:lang w:val="hy-AM"/>
        </w:rPr>
      </w:pPr>
    </w:p>
    <w:p w14:paraId="0B5DA6D4" w14:textId="77777777" w:rsidR="0002025E" w:rsidRPr="001346AF" w:rsidRDefault="0002025E" w:rsidP="00B633B3">
      <w:pPr>
        <w:spacing w:after="0"/>
        <w:rPr>
          <w:rFonts w:ascii="GHEA Grapalat" w:hAnsi="GHEA Grapalat"/>
          <w:lang w:val="hy-AM"/>
        </w:rPr>
      </w:pPr>
    </w:p>
    <w:sectPr w:rsidR="0002025E" w:rsidRPr="001346AF" w:rsidSect="00B633B3">
      <w:pgSz w:w="12240" w:h="15840"/>
      <w:pgMar w:top="720" w:right="720" w:bottom="72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D5C32"/>
    <w:multiLevelType w:val="hybridMultilevel"/>
    <w:tmpl w:val="6ADAA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E49E4"/>
    <w:multiLevelType w:val="multilevel"/>
    <w:tmpl w:val="D730D67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9577A"/>
    <w:multiLevelType w:val="multilevel"/>
    <w:tmpl w:val="83EECD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26F83894"/>
    <w:multiLevelType w:val="multilevel"/>
    <w:tmpl w:val="46A45B4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7286E18"/>
    <w:multiLevelType w:val="hybridMultilevel"/>
    <w:tmpl w:val="E1287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D029A"/>
    <w:multiLevelType w:val="hybridMultilevel"/>
    <w:tmpl w:val="252EA5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0E5E52"/>
    <w:multiLevelType w:val="hybridMultilevel"/>
    <w:tmpl w:val="56405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93D96"/>
    <w:multiLevelType w:val="hybridMultilevel"/>
    <w:tmpl w:val="B456B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63564B"/>
    <w:multiLevelType w:val="hybridMultilevel"/>
    <w:tmpl w:val="7A48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4942F1"/>
    <w:multiLevelType w:val="multilevel"/>
    <w:tmpl w:val="CDE672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72022"/>
    <w:multiLevelType w:val="multilevel"/>
    <w:tmpl w:val="39E6A31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77611360"/>
    <w:multiLevelType w:val="hybridMultilevel"/>
    <w:tmpl w:val="64B620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9"/>
  </w:num>
  <w:num w:numId="4">
    <w:abstractNumId w:val="2"/>
  </w:num>
  <w:num w:numId="5">
    <w:abstractNumId w:val="10"/>
  </w:num>
  <w:num w:numId="6">
    <w:abstractNumId w:val="5"/>
  </w:num>
  <w:num w:numId="7">
    <w:abstractNumId w:val="12"/>
  </w:num>
  <w:num w:numId="8">
    <w:abstractNumId w:val="6"/>
  </w:num>
  <w:num w:numId="9">
    <w:abstractNumId w:val="11"/>
  </w:num>
  <w:num w:numId="10">
    <w:abstractNumId w:val="13"/>
  </w:num>
  <w:num w:numId="11">
    <w:abstractNumId w:val="15"/>
  </w:num>
  <w:num w:numId="12">
    <w:abstractNumId w:val="4"/>
  </w:num>
  <w:num w:numId="13">
    <w:abstractNumId w:val="8"/>
  </w:num>
  <w:num w:numId="14">
    <w:abstractNumId w:val="7"/>
  </w:num>
  <w:num w:numId="15">
    <w:abstractNumId w:val="0"/>
  </w:num>
  <w:num w:numId="16">
    <w:abstractNumId w:val="1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3NDG0NDUwNjE3MzVW0lEKTi0uzszPAykwrAUAeCRMvywAAAA="/>
  </w:docVars>
  <w:rsids>
    <w:rsidRoot w:val="00362941"/>
    <w:rsid w:val="0002025E"/>
    <w:rsid w:val="00131A40"/>
    <w:rsid w:val="001346AF"/>
    <w:rsid w:val="00164AAE"/>
    <w:rsid w:val="002B3640"/>
    <w:rsid w:val="003048FC"/>
    <w:rsid w:val="00362941"/>
    <w:rsid w:val="003F0553"/>
    <w:rsid w:val="00436CAC"/>
    <w:rsid w:val="004D3567"/>
    <w:rsid w:val="005001B9"/>
    <w:rsid w:val="005844C6"/>
    <w:rsid w:val="00607766"/>
    <w:rsid w:val="0067127D"/>
    <w:rsid w:val="006D7AD7"/>
    <w:rsid w:val="007545EB"/>
    <w:rsid w:val="00860A31"/>
    <w:rsid w:val="00871343"/>
    <w:rsid w:val="008E479D"/>
    <w:rsid w:val="0093476D"/>
    <w:rsid w:val="00B210BD"/>
    <w:rsid w:val="00B35C35"/>
    <w:rsid w:val="00B633B3"/>
    <w:rsid w:val="00BA48E3"/>
    <w:rsid w:val="00BE0A15"/>
    <w:rsid w:val="00C15FD9"/>
    <w:rsid w:val="00C34803"/>
    <w:rsid w:val="00C36F76"/>
    <w:rsid w:val="00C5572A"/>
    <w:rsid w:val="00CE2FDB"/>
    <w:rsid w:val="00D55673"/>
    <w:rsid w:val="00D6027A"/>
    <w:rsid w:val="00D87970"/>
    <w:rsid w:val="00E9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0F673"/>
  <w15:docId w15:val="{2F99E409-11AA-4AAA-9273-C164FF2B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41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2941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3629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36294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362941"/>
    <w:pPr>
      <w:ind w:left="720"/>
      <w:contextualSpacing/>
    </w:pPr>
  </w:style>
  <w:style w:type="paragraph" w:styleId="BodyText">
    <w:name w:val="Body Text"/>
    <w:basedOn w:val="Normal"/>
    <w:link w:val="BodyTextChar"/>
    <w:rsid w:val="003048FC"/>
    <w:pPr>
      <w:spacing w:after="0" w:line="240" w:lineRule="auto"/>
      <w:jc w:val="center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048F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7AD7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15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860A3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32</cp:revision>
  <cp:lastPrinted>2019-07-25T10:28:00Z</cp:lastPrinted>
  <dcterms:created xsi:type="dcterms:W3CDTF">2019-07-19T06:39:00Z</dcterms:created>
  <dcterms:modified xsi:type="dcterms:W3CDTF">2021-02-13T19:11:00Z</dcterms:modified>
</cp:coreProperties>
</file>